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C" w:rsidRDefault="00FC56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562C" w:rsidRDefault="00FC562C">
      <w:pPr>
        <w:pStyle w:val="ConsPlusNormal"/>
        <w:ind w:firstLine="540"/>
        <w:jc w:val="both"/>
        <w:outlineLvl w:val="0"/>
      </w:pPr>
    </w:p>
    <w:p w:rsidR="00FC562C" w:rsidRDefault="00FC56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562C" w:rsidRDefault="00FC562C">
      <w:pPr>
        <w:pStyle w:val="ConsPlusTitle"/>
        <w:jc w:val="center"/>
      </w:pPr>
    </w:p>
    <w:p w:rsidR="00FC562C" w:rsidRDefault="00FC562C">
      <w:pPr>
        <w:pStyle w:val="ConsPlusTitle"/>
        <w:jc w:val="center"/>
      </w:pPr>
      <w:r>
        <w:t>ПОСТАНОВЛЕНИЕ</w:t>
      </w:r>
    </w:p>
    <w:p w:rsidR="00FC562C" w:rsidRDefault="00FC562C">
      <w:pPr>
        <w:pStyle w:val="ConsPlusTitle"/>
        <w:jc w:val="center"/>
      </w:pPr>
      <w:r>
        <w:t>от 12 ноября 2012 г. N 1152</w:t>
      </w:r>
    </w:p>
    <w:p w:rsidR="00FC562C" w:rsidRDefault="00FC562C">
      <w:pPr>
        <w:pStyle w:val="ConsPlusTitle"/>
        <w:jc w:val="center"/>
      </w:pPr>
    </w:p>
    <w:p w:rsidR="00FC562C" w:rsidRDefault="00FC562C">
      <w:pPr>
        <w:pStyle w:val="ConsPlusTitle"/>
        <w:jc w:val="center"/>
      </w:pPr>
      <w:r>
        <w:t>ОБ УТВЕРЖДЕНИИ ПОЛОЖЕНИЯ</w:t>
      </w:r>
    </w:p>
    <w:p w:rsidR="00FC562C" w:rsidRDefault="00FC562C">
      <w:pPr>
        <w:pStyle w:val="ConsPlusTitle"/>
        <w:jc w:val="center"/>
      </w:pPr>
      <w:r>
        <w:t>О ГОСУДАРСТВЕННОМ КОНТРОЛЕ КАЧЕСТВА И БЕЗОПАСНОСТИ</w:t>
      </w:r>
    </w:p>
    <w:p w:rsidR="00FC562C" w:rsidRDefault="00FC562C">
      <w:pPr>
        <w:pStyle w:val="ConsPlusTitle"/>
        <w:jc w:val="center"/>
      </w:pPr>
      <w:r>
        <w:t>МЕДИЦИНСКОЙ ДЕЯТЕЛЬНОСТИ</w:t>
      </w:r>
    </w:p>
    <w:p w:rsidR="00FC562C" w:rsidRDefault="00FC5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5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62C" w:rsidRDefault="00FC56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14.09.2016 </w:t>
            </w:r>
            <w:hyperlink r:id="rId5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6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14.07.2017 </w:t>
            </w:r>
            <w:hyperlink r:id="rId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16.12.2017 </w:t>
            </w:r>
            <w:hyperlink r:id="rId8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9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09.11.2019 </w:t>
            </w:r>
            <w:hyperlink r:id="rId10" w:history="1">
              <w:r>
                <w:rPr>
                  <w:color w:val="0000FF"/>
                </w:rPr>
                <w:t>N 1433</w:t>
              </w:r>
            </w:hyperlink>
            <w:r>
              <w:rPr>
                <w:color w:val="392C69"/>
              </w:rPr>
              <w:t xml:space="preserve">, от 17.06.2020 </w:t>
            </w:r>
            <w:hyperlink r:id="rId11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562C" w:rsidRDefault="00FC562C">
      <w:pPr>
        <w:pStyle w:val="ConsPlusNormal"/>
        <w:jc w:val="center"/>
      </w:pPr>
    </w:p>
    <w:p w:rsidR="00FC562C" w:rsidRDefault="00FC562C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88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качества и безопасности медицинской деятельности.</w:t>
      </w:r>
    </w:p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jc w:val="right"/>
      </w:pPr>
      <w:r>
        <w:t>Председатель Правительства</w:t>
      </w:r>
    </w:p>
    <w:p w:rsidR="00FC562C" w:rsidRDefault="00FC562C">
      <w:pPr>
        <w:pStyle w:val="ConsPlusNormal"/>
        <w:jc w:val="right"/>
      </w:pPr>
      <w:r>
        <w:t>Российской Федерации</w:t>
      </w:r>
    </w:p>
    <w:p w:rsidR="00FC562C" w:rsidRDefault="00FC562C">
      <w:pPr>
        <w:pStyle w:val="ConsPlusNormal"/>
        <w:jc w:val="right"/>
      </w:pPr>
      <w:r>
        <w:t>Д.МЕДВЕДЕВ</w:t>
      </w:r>
    </w:p>
    <w:p w:rsidR="00FC562C" w:rsidRDefault="00FC562C">
      <w:pPr>
        <w:pStyle w:val="ConsPlusNormal"/>
        <w:jc w:val="right"/>
      </w:pPr>
    </w:p>
    <w:p w:rsidR="00FC562C" w:rsidRDefault="00FC562C">
      <w:pPr>
        <w:pStyle w:val="ConsPlusNormal"/>
        <w:jc w:val="right"/>
      </w:pPr>
    </w:p>
    <w:p w:rsidR="00FC562C" w:rsidRDefault="00FC562C">
      <w:pPr>
        <w:pStyle w:val="ConsPlusNormal"/>
        <w:jc w:val="right"/>
      </w:pPr>
    </w:p>
    <w:p w:rsidR="00FC562C" w:rsidRDefault="00FC562C">
      <w:pPr>
        <w:pStyle w:val="ConsPlusNormal"/>
        <w:jc w:val="right"/>
      </w:pPr>
    </w:p>
    <w:p w:rsidR="00FC562C" w:rsidRDefault="00FC562C">
      <w:pPr>
        <w:pStyle w:val="ConsPlusNormal"/>
        <w:jc w:val="right"/>
      </w:pPr>
    </w:p>
    <w:p w:rsidR="00FC562C" w:rsidRDefault="00FC562C">
      <w:pPr>
        <w:pStyle w:val="ConsPlusNormal"/>
        <w:jc w:val="right"/>
        <w:outlineLvl w:val="0"/>
      </w:pPr>
      <w:r>
        <w:t>Утверждено</w:t>
      </w:r>
    </w:p>
    <w:p w:rsidR="00FC562C" w:rsidRDefault="00FC562C">
      <w:pPr>
        <w:pStyle w:val="ConsPlusNormal"/>
        <w:jc w:val="right"/>
      </w:pPr>
      <w:r>
        <w:t>постановлением Правительства</w:t>
      </w:r>
    </w:p>
    <w:p w:rsidR="00FC562C" w:rsidRDefault="00FC562C">
      <w:pPr>
        <w:pStyle w:val="ConsPlusNormal"/>
        <w:jc w:val="right"/>
      </w:pPr>
      <w:r>
        <w:t>Российской Федерации</w:t>
      </w:r>
    </w:p>
    <w:p w:rsidR="00FC562C" w:rsidRDefault="00FC562C">
      <w:pPr>
        <w:pStyle w:val="ConsPlusNormal"/>
        <w:jc w:val="right"/>
      </w:pPr>
      <w:r>
        <w:t>от 12 ноября 2012 г. N 1152</w:t>
      </w:r>
    </w:p>
    <w:p w:rsidR="00FC562C" w:rsidRDefault="00FC562C">
      <w:pPr>
        <w:pStyle w:val="ConsPlusNormal"/>
        <w:jc w:val="right"/>
      </w:pPr>
    </w:p>
    <w:p w:rsidR="00FC562C" w:rsidRDefault="00FC562C">
      <w:pPr>
        <w:pStyle w:val="ConsPlusTitle"/>
        <w:jc w:val="center"/>
      </w:pPr>
      <w:bookmarkStart w:id="0" w:name="P30"/>
      <w:bookmarkEnd w:id="0"/>
      <w:r>
        <w:t>ПОЛОЖЕНИЕ</w:t>
      </w:r>
    </w:p>
    <w:p w:rsidR="00FC562C" w:rsidRDefault="00FC562C">
      <w:pPr>
        <w:pStyle w:val="ConsPlusTitle"/>
        <w:jc w:val="center"/>
      </w:pPr>
      <w:r>
        <w:t>О ГОСУДАРСТВЕННОМ КОНТРОЛЕ КАЧЕСТВА И БЕЗОПАСНОСТИ</w:t>
      </w:r>
    </w:p>
    <w:p w:rsidR="00FC562C" w:rsidRDefault="00FC562C">
      <w:pPr>
        <w:pStyle w:val="ConsPlusTitle"/>
        <w:jc w:val="center"/>
      </w:pPr>
      <w:r>
        <w:t>МЕДИЦИНСКОЙ ДЕЯТЕЛЬНОСТИ</w:t>
      </w:r>
    </w:p>
    <w:p w:rsidR="00FC562C" w:rsidRDefault="00FC5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5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62C" w:rsidRDefault="00FC56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14.09.2016 </w:t>
            </w:r>
            <w:hyperlink r:id="rId13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14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14.07.2017 </w:t>
            </w:r>
            <w:hyperlink r:id="rId15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16.12.2017 </w:t>
            </w:r>
            <w:hyperlink r:id="rId16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1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09.11.2019 </w:t>
            </w:r>
            <w:hyperlink r:id="rId18" w:history="1">
              <w:r>
                <w:rPr>
                  <w:color w:val="0000FF"/>
                </w:rPr>
                <w:t>N 1433</w:t>
              </w:r>
            </w:hyperlink>
            <w:r>
              <w:rPr>
                <w:color w:val="392C69"/>
              </w:rPr>
              <w:t xml:space="preserve">, от 17.06.2020 </w:t>
            </w:r>
            <w:hyperlink r:id="rId19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государственного контроля качества и безопасности медицинской деятельности (далее - государственный контроль).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1(1). Настоящее Положение не распространяется на иностранных юридических лиц и индивидуальных предпринимателей, осуществляющих медицинскую деятельность на территории международного медицинского кластера на основании разрешительной документации, выданной </w:t>
      </w:r>
      <w:r>
        <w:lastRenderedPageBreak/>
        <w:t>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14.09.2016 N 923)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государственного контроля являются предупреждение, выявление и пресечение нарушения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 (далее - обязательные требования), и принятие предусмотренных законодательством Российской Федерации мер по пресечению и (или</w:t>
      </w:r>
      <w:proofErr w:type="gramEnd"/>
      <w:r>
        <w:t>) устранению последствий нарушения обязательных требований.</w:t>
      </w:r>
    </w:p>
    <w:p w:rsidR="00FC562C" w:rsidRDefault="00FC5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5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62C" w:rsidRDefault="00FC56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562C" w:rsidRDefault="00FC562C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осуществления проверок в 2021 году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30.11.2020 N 1969. О контроле качества оказания медицинской помощи пациентам с COVID-19 см. </w:t>
            </w:r>
            <w:hyperlink r:id="rId2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08.07.2020 N 30-4/1178.</w:t>
            </w:r>
          </w:p>
        </w:tc>
      </w:tr>
    </w:tbl>
    <w:p w:rsidR="00FC562C" w:rsidRDefault="00FC562C">
      <w:pPr>
        <w:pStyle w:val="ConsPlusNormal"/>
        <w:spacing w:before="280"/>
        <w:ind w:firstLine="540"/>
        <w:jc w:val="both"/>
      </w:pPr>
      <w:r>
        <w:t>3. Государственный контроль осуществляется путем: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1" w:name="P45"/>
      <w:bookmarkEnd w:id="1"/>
      <w:proofErr w:type="gramStart"/>
      <w:r>
        <w:t>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  <w:proofErr w:type="gramEnd"/>
    </w:p>
    <w:p w:rsidR="00FC562C" w:rsidRDefault="00FC56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1571)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б) осуществления </w:t>
      </w:r>
      <w:hyperlink r:id="rId25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FC562C" w:rsidRDefault="00FC562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17.06.2020 N 866)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в) проведения проверок применения осуществляющими медицинскую деятельность организациями и индивидуальными предпринимателями </w:t>
      </w:r>
      <w:hyperlink r:id="rId2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2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FC562C" w:rsidRDefault="00FC562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17.06.2020 N 866)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диспансеризации, медицинских осмотров и медицинских освидетельствований;</w:t>
      </w:r>
    </w:p>
    <w:p w:rsidR="00FC562C" w:rsidRDefault="00FC562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17.06.2020 N 866)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д) проведения проверок соблюдения осуществляющими медицинскую деятельность организациями и индивидуальными предпринимателями требований по безопасному применению и эксплуатации медицинских изделий и их утилизации (уничтожению);</w:t>
      </w:r>
    </w:p>
    <w:p w:rsidR="00FC562C" w:rsidRDefault="00FC562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30.11.2018 N 1447)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Федерации";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6" w:name="P56"/>
      <w:bookmarkEnd w:id="6"/>
      <w:r>
        <w:lastRenderedPageBreak/>
        <w:t>ж) проведения проверок организации и осуществления: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федеральными органами исполнительной власти и органами исполнительной власти субъектов Российской Федерации предусмотренного </w:t>
      </w:r>
      <w:hyperlink r:id="rId33" w:history="1">
        <w:r>
          <w:rPr>
            <w:color w:val="0000FF"/>
          </w:rPr>
          <w:t>статьей 89</w:t>
        </w:r>
      </w:hyperlink>
      <w:r>
        <w:t xml:space="preserve"> Федерального закона "Об основах охраны здоровья граждан в Российской Федерации" ведомственного контроля качества и безопасности медицинской </w:t>
      </w:r>
      <w:proofErr w:type="gramStart"/>
      <w:r>
        <w:t>деятельности</w:t>
      </w:r>
      <w:proofErr w:type="gramEnd"/>
      <w:r>
        <w:t xml:space="preserve"> подведомственных им органов и организаций;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</w:t>
      </w:r>
      <w:hyperlink r:id="rId34" w:history="1">
        <w:r>
          <w:rPr>
            <w:color w:val="0000FF"/>
          </w:rPr>
          <w:t>статьей 90</w:t>
        </w:r>
      </w:hyperlink>
      <w:r>
        <w:t xml:space="preserve">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деятельности;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з) проведения </w:t>
      </w:r>
      <w:hyperlink r:id="rId35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осуществляющими медицинскую деятельность организациями и индивидуальными предпринимателями порядка и условий предоставления платных медицинских услуг.</w:t>
      </w:r>
    </w:p>
    <w:p w:rsidR="00FC562C" w:rsidRDefault="00FC562C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17.06.2020 N 866)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4. Государственный контроль осуществляется следующими органами государственного контроля: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а) в части проведения проверок и контрольных закупок,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9" w:history="1">
        <w:r>
          <w:rPr>
            <w:color w:val="0000FF"/>
          </w:rPr>
          <w:t>"в"</w:t>
        </w:r>
      </w:hyperlink>
      <w:r>
        <w:t xml:space="preserve"> - </w:t>
      </w:r>
      <w:hyperlink w:anchor="P59" w:history="1">
        <w:r>
          <w:rPr>
            <w:color w:val="0000FF"/>
          </w:rPr>
          <w:t>"з" пункта 3</w:t>
        </w:r>
      </w:hyperlink>
      <w:r>
        <w:t xml:space="preserve"> настоящего Положения, - Федеральной службой по надзору в сфере здравоохранения;</w:t>
      </w:r>
    </w:p>
    <w:p w:rsidR="00FC562C" w:rsidRDefault="00FC562C">
      <w:pPr>
        <w:pStyle w:val="ConsPlusNormal"/>
        <w:jc w:val="both"/>
      </w:pPr>
      <w:r>
        <w:t xml:space="preserve">(в ред. Постановлений Правительства РФ от 30.11.2018 </w:t>
      </w:r>
      <w:hyperlink r:id="rId37" w:history="1">
        <w:r>
          <w:rPr>
            <w:color w:val="0000FF"/>
          </w:rPr>
          <w:t>N 1447</w:t>
        </w:r>
      </w:hyperlink>
      <w:r>
        <w:t xml:space="preserve">, от 17.06.2020 </w:t>
      </w:r>
      <w:hyperlink r:id="rId38" w:history="1">
        <w:r>
          <w:rPr>
            <w:color w:val="0000FF"/>
          </w:rPr>
          <w:t>N 866</w:t>
        </w:r>
      </w:hyperlink>
      <w:r>
        <w:t>)</w:t>
      </w:r>
    </w:p>
    <w:p w:rsidR="00FC562C" w:rsidRDefault="00FC562C">
      <w:pPr>
        <w:pStyle w:val="ConsPlusNormal"/>
        <w:spacing w:before="220"/>
        <w:ind w:firstLine="540"/>
        <w:jc w:val="both"/>
      </w:pPr>
      <w:proofErr w:type="gramStart"/>
      <w:r>
        <w:t xml:space="preserve">б) в части лицензирования медицинской деятельности, предусмотренного </w:t>
      </w:r>
      <w:hyperlink w:anchor="P47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- Федеральной службой по надзору в сфере здравоохранения и органами исполнительной власти субъектов Российской Федерации в соответствии с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утвержденным постановлением Правительства Российской Федерации</w:t>
      </w:r>
      <w:proofErr w:type="gramEnd"/>
      <w:r>
        <w:t xml:space="preserve"> от 16 апреля 2012 г. N 291;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30.11.2018 N 1447.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5. При осуществлении государственного контроля не допускается проведение в отношении одного юридического лица или индивидуального предпринимателя различными органами государственного контроля проверок соблюдения одних и тех же обязательных требований.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6. Государственный контроль в части проведения проверок и контрольных закупок,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9" w:history="1">
        <w:r>
          <w:rPr>
            <w:color w:val="0000FF"/>
          </w:rPr>
          <w:t>"в"</w:t>
        </w:r>
      </w:hyperlink>
      <w:r>
        <w:t xml:space="preserve">, </w:t>
      </w:r>
      <w:hyperlink w:anchor="P51" w:history="1">
        <w:r>
          <w:rPr>
            <w:color w:val="0000FF"/>
          </w:rPr>
          <w:t>"г"</w:t>
        </w:r>
      </w:hyperlink>
      <w:r>
        <w:t xml:space="preserve">, </w:t>
      </w:r>
      <w:hyperlink w:anchor="P55" w:history="1">
        <w:r>
          <w:rPr>
            <w:color w:val="0000FF"/>
          </w:rPr>
          <w:t>"е"</w:t>
        </w:r>
      </w:hyperlink>
      <w:r>
        <w:t xml:space="preserve"> - </w:t>
      </w:r>
      <w:hyperlink w:anchor="P59" w:history="1">
        <w:r>
          <w:rPr>
            <w:color w:val="0000FF"/>
          </w:rPr>
          <w:t>"з" пункта 3</w:t>
        </w:r>
      </w:hyperlink>
      <w:r>
        <w:t xml:space="preserve"> настоящего Положения, осуществляется следующими должностными лицами Федеральной службы по надзору в сфере здравоохранения и ее территориальных органов:</w:t>
      </w:r>
    </w:p>
    <w:p w:rsidR="00FC562C" w:rsidRDefault="00FC562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17.06.2020 N 866)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здравоохранения, его заместители;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руководители структурных подразделений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в) иные государственные гражданские служащие Федеральной службы по надзору в сфере здравоохранения, должностными регламентами которых предусмотрены полномочия по </w:t>
      </w:r>
      <w:r>
        <w:lastRenderedPageBreak/>
        <w:t>осуществлению государственного контроля;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г) руководитель территориального органа Федеральной службы по надзору в сфере здравоохранения, его заместители;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д) руководители структурных подразделений территориального органа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е) иные государственные гражданские служащие территориального органа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6(1). Федеральная служба по надзору в сфере здравоохранения осуществляет государственный контроль с применением </w:t>
      </w:r>
      <w:proofErr w:type="gramStart"/>
      <w:r>
        <w:t>риск-ориентированного</w:t>
      </w:r>
      <w:proofErr w:type="gramEnd"/>
      <w:r>
        <w:t xml:space="preserve"> подхода, за исключением лицензирования медицинской деятельности, предусмотренного </w:t>
      </w:r>
      <w:hyperlink w:anchor="P47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контроля, организацией и проведением проверок соответствующих юридических лиц и индивидуальных предпринимателей, применяются положения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8. Сроки и последовательность выполнения административных процедур при осуществлении государственного контроля устанавливаются административными </w:t>
      </w:r>
      <w:hyperlink r:id="rId45" w:history="1">
        <w:r>
          <w:rPr>
            <w:color w:val="0000FF"/>
          </w:rPr>
          <w:t>регламентами</w:t>
        </w:r>
      </w:hyperlink>
      <w:r>
        <w:t xml:space="preserve"> исполнения государственных функций, разрабатываемыми и утверждаемыми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9. Государственный контроль осуществляется посредством плановых и внеплановых документарных и (или) выездных проверок в порядке, предусмотренном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Как основание для проведения внеплановых проверок Федеральной службой по надзору в сфере здравоохранения используются </w:t>
      </w:r>
      <w:hyperlink r:id="rId48" w:history="1">
        <w:r>
          <w:rPr>
            <w:color w:val="0000FF"/>
          </w:rPr>
          <w:t>индикаторы риска</w:t>
        </w:r>
      </w:hyperlink>
      <w:r>
        <w:t xml:space="preserve"> нарушения обязательных требований, утверждаемые Министерством здравоохранения Российской Федерации.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09.11.2019 N 1433)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9(1). Должностные лица, указанные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Положения, при проведении плановой проверки обязаны использовать проверочные листы (списки контрольных вопросов).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FC562C" w:rsidRDefault="00FC562C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</w:t>
      </w:r>
      <w:proofErr w:type="gramStart"/>
      <w:r>
        <w:t>зрения недопущения возникновения угрозы причинения вреда</w:t>
      </w:r>
      <w:proofErr w:type="gramEnd"/>
      <w:r>
        <w:t xml:space="preserve"> жизни, здоровью граждан.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FC562C" w:rsidRDefault="00FC562C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840)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lastRenderedPageBreak/>
        <w:t xml:space="preserve">10. В отношении юридических лиц и индивидуальных предпринимателей, осуществляющих отдельные виды деятельности в сфере здравоохранения, плановые проверки проводятся с </w:t>
      </w:r>
      <w:hyperlink r:id="rId52" w:history="1">
        <w:r>
          <w:rPr>
            <w:color w:val="0000FF"/>
          </w:rPr>
          <w:t>периодичностью</w:t>
        </w:r>
      </w:hyperlink>
      <w:r>
        <w:t>, установленной Правительством Российской Федерации.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11. При проведении проверок, предусмотренных </w:t>
      </w:r>
      <w:hyperlink w:anchor="P45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осуществляются следующие мероприятия: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рассмотрение документов и материалов, характеризующих деятельность проверяемых органов, организаций и индивидуальных предпринимателей по соблюдению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FC562C" w:rsidRDefault="00FC562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16.12.2017 N 1571)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рассмотрение документов и материалов, характеризующих организацию работы по рассмотрению обращений граждан;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г) экспертиза качества медицинской помощи, оказанной пациенту.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12. При проведении проверок, предусмотренных </w:t>
      </w:r>
      <w:hyperlink w:anchor="P49" w:history="1">
        <w:r>
          <w:rPr>
            <w:color w:val="0000FF"/>
          </w:rPr>
          <w:t>подпунктом "в" пункта 3</w:t>
        </w:r>
      </w:hyperlink>
      <w:r>
        <w:t xml:space="preserve"> настоящего Положения, осуществляются следующие мероприятия: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а) рассмотрение документов и материалов, характеризующих организацию работы и оказание медицинской помощи в соответствии с требованиями </w:t>
      </w:r>
      <w:hyperlink r:id="rId5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5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рассмотрение и анализ жалоб граждан, связанных с оказанием им медицинской помощи, в том числе содержащих сведения о непредоставлении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в) осмотр используемых при осуществлении медицинской деятельности зданий, строений, сооружений, помещений и территорий;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г) оценка соблюдения </w:t>
      </w:r>
      <w:hyperlink r:id="rId5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в том числе в части: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требований к организации деятельности организаций (их структурных подразделений, врачей), индивидуальных предпринимателей;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стандартов оснащения;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рекомендуемых штатных нормативов;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д) оценка соблюдения </w:t>
      </w:r>
      <w:hyperlink r:id="rId57" w:history="1">
        <w:r>
          <w:rPr>
            <w:color w:val="0000FF"/>
          </w:rPr>
          <w:t>стандартов</w:t>
        </w:r>
      </w:hyperlink>
      <w:r>
        <w:t xml:space="preserve"> медицинской помощи, в том числе в части: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е) экспертиза качества медицинской помощи, оказанной пациенту.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lastRenderedPageBreak/>
        <w:t xml:space="preserve">13. При проведении проверок, предусмотренных </w:t>
      </w:r>
      <w:hyperlink w:anchor="P51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Положения, осуществляются следующие мероприятия: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рассмотрение документов и материалов, характеризующих организацию и проведение медицинских экспертиз, медицинских осмотров и медицинских освидетельствований;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оценка соблюдения: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порядков проведения медицинских экспертиз, медицинских осмотров и медицинских освидетельствований, в том числе содержащих перечни осмотров врачей-специалистов и медицинских исследований;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правил внесения записей в медицинскую документацию при проведении медицинских экспертиз, медицинских осмотров и медицинских освидетельствований, а также оформления их результатов.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14. При проведении проверок, предусмотренных </w:t>
      </w:r>
      <w:hyperlink w:anchor="P55" w:history="1">
        <w:r>
          <w:rPr>
            <w:color w:val="0000FF"/>
          </w:rPr>
          <w:t>подпунктом "е" пункта 3</w:t>
        </w:r>
      </w:hyperlink>
      <w:r>
        <w:t xml:space="preserve"> настоящего Положения, осуществляются следующие мероприятия: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а) рассмотрение документов и материалов, характеризующих организацию работы, направленной на соблюдение ограничений, установленных </w:t>
      </w:r>
      <w:hyperlink r:id="rId58" w:history="1">
        <w:r>
          <w:rPr>
            <w:color w:val="0000FF"/>
          </w:rPr>
          <w:t>статьей 74</w:t>
        </w:r>
      </w:hyperlink>
      <w:r>
        <w:t xml:space="preserve"> Федерального закона "Об основах охраны здоровья граждан в Российской Федерации", в том числе рассмотрение: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договоров о проведении клинических исследований лекарственных препаратов, клинических испытаний медицинских изделий, а также об осуществлении медицинским работником педагогической и (или) научной деятельности;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договоров о поставках лекарственных препаратов,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 w:rsidR="00FC562C" w:rsidRDefault="00FC562C">
      <w:pPr>
        <w:pStyle w:val="ConsPlusNormal"/>
        <w:spacing w:before="220"/>
        <w:ind w:firstLine="540"/>
        <w:jc w:val="both"/>
      </w:pPr>
      <w:proofErr w:type="gramStart"/>
      <w:r>
        <w:t>утвержденного администрацией организации, индивидуальным предпринимателем, которые осуществляют медицинскую деятельность,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</w:t>
      </w:r>
      <w:proofErr w:type="gramEnd"/>
      <w:r>
        <w:t xml:space="preserve">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</w:r>
      <w:hyperlink r:id="rId59" w:history="1">
        <w:r>
          <w:rPr>
            <w:color w:val="0000FF"/>
          </w:rPr>
          <w:t>частью 3 статьи 64</w:t>
        </w:r>
      </w:hyperlink>
      <w:r>
        <w:t xml:space="preserve"> Федерального закона "Об обращении лекарственных средств" и </w:t>
      </w:r>
      <w:hyperlink r:id="rId60" w:history="1">
        <w:r>
          <w:rPr>
            <w:color w:val="0000FF"/>
          </w:rPr>
          <w:t>частью 3 статьи 96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осмотр помещений на предмет наличия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в) оценка выявленных случаев несоблюдения ограничений, установленных </w:t>
      </w:r>
      <w:hyperlink r:id="rId61" w:history="1">
        <w:r>
          <w:rPr>
            <w:color w:val="0000FF"/>
          </w:rPr>
          <w:t>статьей 74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г) анализ: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</w:t>
      </w:r>
      <w:r>
        <w:lastRenderedPageBreak/>
        <w:t>совершение определенных действий и ответственности за их совершение;</w:t>
      </w:r>
    </w:p>
    <w:p w:rsidR="00FC562C" w:rsidRDefault="00FC562C">
      <w:pPr>
        <w:pStyle w:val="ConsPlusNormal"/>
        <w:spacing w:before="220"/>
        <w:ind w:firstLine="540"/>
        <w:jc w:val="both"/>
      </w:pPr>
      <w:proofErr w:type="gramStart"/>
      <w:r>
        <w:t>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изделий, либо о наличии в аптечной организации лекарственных препаратов, имеющих одинаковое международное непатентованное наименование, медицинских изделий, включая сокрытие информации о наличии лекарственных препаратов и медицинских изделий, имеющих</w:t>
      </w:r>
      <w:proofErr w:type="gramEnd"/>
      <w:r>
        <w:t xml:space="preserve"> более низкую цену.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15. При проведении проверок, предусмотренных </w:t>
      </w:r>
      <w:hyperlink w:anchor="P56" w:history="1">
        <w:r>
          <w:rPr>
            <w:color w:val="0000FF"/>
          </w:rPr>
          <w:t>подпунктом "ж" пункта 3</w:t>
        </w:r>
      </w:hyperlink>
      <w:r>
        <w:t xml:space="preserve"> настоящего Положения, осуществляются следующие мероприятия: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рассмотрение документов и материалов, характеризующих организацию ведомственного и внутреннего контроля качества и безопасности медицинской деятельности, в том числе рассмотрение: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актов федеральных органов исполнительной власти и органов исполнительной власти субъектов Российской Федерации, регулирующих правила осуществления ими ведомственного контроля качества и безопасности медицинской </w:t>
      </w:r>
      <w:proofErr w:type="gramStart"/>
      <w:r>
        <w:t>деятельности</w:t>
      </w:r>
      <w:proofErr w:type="gramEnd"/>
      <w:r>
        <w:t xml:space="preserve"> подведомственных им органов и организаций;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порядка проведения внутреннего контроля качества и безопасности медицинской деятельности, утвержденного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полномочия в сфере охраны здоровья граждан, а также осуществляющих медицинскую деятельность организаций и индивидуальными предпринимателями;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оценка: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соблюдения установленного порядка проведения </w:t>
      </w:r>
      <w:hyperlink r:id="rId62" w:history="1">
        <w:r>
          <w:rPr>
            <w:color w:val="0000FF"/>
          </w:rPr>
          <w:t>ведомственного</w:t>
        </w:r>
      </w:hyperlink>
      <w:r>
        <w:t xml:space="preserve"> и </w:t>
      </w:r>
      <w:hyperlink r:id="rId63" w:history="1">
        <w:r>
          <w:rPr>
            <w:color w:val="0000FF"/>
          </w:rPr>
          <w:t>внутреннего</w:t>
        </w:r>
      </w:hyperlink>
      <w:r>
        <w:t xml:space="preserve"> контроля качества и безопасности медицинской деятельности;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соблюдения порядка оформления результатов ведомственного и внутреннего контроля качества и безопасности медицинской деятельности;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обоснованности мер, принимаемых по результатам проведения ведомственного и внутреннего контроля качества и безопасности медицинской деятельности;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в) анализ эффективности проводимого ведомственного и внутреннего контроля качества и безопасности медицинской деятельности.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16. При проведении соответствующих проверок должностные лица органа государственного контроля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запрашивать и получать сведения, необходимые для принятия решения по вопросам, отнесенным к компетенции органа государственного контроля;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привлекать в установленном порядке для проработки вопросов в сфере охраны здоровья граждан научные и иные организации, ученых и специалистов;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в) 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медицинской (фармацевтической) деятельности здания, строения, сооружения и помещения, а также к </w:t>
      </w:r>
      <w:r>
        <w:lastRenderedPageBreak/>
        <w:t xml:space="preserve">используемым ими оборудованию, подобным объектам и транспортным средствам. </w:t>
      </w:r>
      <w:proofErr w:type="gramStart"/>
      <w:r>
        <w:t>При воспрепятствовании доступу должностных лиц, проводящих проверку, на территорию или в помещение проверяемых организаций и индивидуальных предпринимателей этими должностными лицами составляется акт в порядке, установленном органом государственного контроля;</w:t>
      </w:r>
      <w:proofErr w:type="gramEnd"/>
    </w:p>
    <w:p w:rsidR="00FC562C" w:rsidRDefault="00FC562C">
      <w:pPr>
        <w:pStyle w:val="ConsPlusNormal"/>
        <w:spacing w:before="220"/>
        <w:ind w:firstLine="540"/>
        <w:jc w:val="both"/>
      </w:pPr>
      <w:r>
        <w:t>г) 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д) снимать копии с документов, необходимых для проведения государственного контроля, в установленном законодательством Российской Федерации порядке, а также производить в необходимых случаях фото- и видеосъемку при осуществлении осмотра и обследования;</w:t>
      </w:r>
    </w:p>
    <w:p w:rsidR="00FC562C" w:rsidRDefault="00FC562C">
      <w:pPr>
        <w:pStyle w:val="ConsPlusNormal"/>
        <w:spacing w:before="220"/>
        <w:ind w:firstLine="540"/>
        <w:jc w:val="both"/>
      </w:pPr>
      <w:proofErr w:type="gramStart"/>
      <w:r>
        <w:t>е)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контроля;</w:t>
      </w:r>
      <w:proofErr w:type="gramEnd"/>
    </w:p>
    <w:p w:rsidR="00FC562C" w:rsidRDefault="00FC562C">
      <w:pPr>
        <w:pStyle w:val="ConsPlusNormal"/>
        <w:spacing w:before="220"/>
        <w:ind w:firstLine="540"/>
        <w:jc w:val="both"/>
      </w:pPr>
      <w:r>
        <w:t>ж) давать юридическим и физическим лицам разъяснения по вопросам, отнесенным к компетенции органа государственного контроля.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17. По результатам проверки органом государственного контроля составляется соответствующий акт. Орган государственного контроля размещает на своем официальном сайте в информационно-телекоммуникационной сети "Интернет" решения и предписания, принятые в процессе осуществления государственного контроля и затрагивающие интересы неопределенного круга лиц.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18. Решения и действия (бездействие)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целях применения Федеральной службой по надзору в сфере здравоохранения риск-ориентированного подхода при осуществлении государственного контроля деятельность юридических лиц и индивидуальных предпринимателей, осуществляющих медицинскую деятельность (далее - объекты государственного контроля), подлежит отнесению к определенной категории риска в соответствии с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</w:t>
      </w:r>
      <w:proofErr w:type="gramEnd"/>
      <w:r>
        <w:t xml:space="preserve">) опасности, утвержденными постановлением Правительства Российской Федерации от 17 августа 2016 г. N 806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соответственно - Правила, категория риска).</w:t>
      </w:r>
    </w:p>
    <w:p w:rsidR="00FC562C" w:rsidRDefault="00FC562C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20.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риска, установленных согласно приложению.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21. Отнесение объектов государственного контроля к определенной категории риска осуществляется решением руководителя (заместителя руководителя) Федеральной службы по надзору в сфере здравоохранения об отнесении объектов государственного контроля к определенной категории риска (далее - решение об отнесении объектов государственного контроля к определенной категории риска) на основании критериев, установленных приложением к настоящему Положению.</w:t>
      </w:r>
    </w:p>
    <w:p w:rsidR="00FC562C" w:rsidRDefault="00FC562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21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22. Проведение плановых проверок в отношении объектов государственного контроля (в зависимости от определенной категории риска) осуществляется со следующей периодичностью: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один раз в календарном году - для категории чрезвычайно высокого риска;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один раз в 2 года - для категории высокого риска;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в) один раз в 3 года - для категории значительного риска;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г) не чаще чем один раз в 5 лет - для категории среднего риска;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д) не чаще чем один раз в 6 лет - для категории умеренного риска.</w:t>
      </w:r>
    </w:p>
    <w:p w:rsidR="00FC562C" w:rsidRDefault="00FC562C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23. В отношении объектов государственного контроля, отнесенных к категории низкого риска, плановые проверки не проводятся.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24. Федеральная служба по надзору в сфере здравоохранения ведет перечень объектов государственного контроля, которые отнесены к определенной категории риска (далее - перечень). Включение юридических лиц и индивидуальных предпринимателей в перечень осуществляется на основании решения об отнесении объектов государственного контроля к определенной категории риска.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25. Перечень содержит следующую информацию: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полное наименование юридического лица и фамилия, имя и отчество (при наличии) индивидуального предпринимателя;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г) место нахождения и место осуществления деятельности юридического лица и индивидуального предпринимателя;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определенной категории риска.</w:t>
      </w:r>
    </w:p>
    <w:p w:rsidR="00FC562C" w:rsidRDefault="00FC562C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9" w:name="P164"/>
      <w:bookmarkEnd w:id="9"/>
      <w:r>
        <w:t>26. На официальном сайте Федеральной службы по надзору в сфере здравоохранения в информационно-телекоммуникационной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чрезвычайно высокого, высокого и значительного рисков: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полное наименование юридического лица и фамилия, имя и отчество (при наличии) индивидуального предпринимателя;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lastRenderedPageBreak/>
        <w:t>г) место осуществления деятельности юридического лица и индивидуального предпринимателя;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д) категория риска и дата принятия решения об отнесении объекта государственного контроля к определенной категории риска.</w:t>
      </w:r>
    </w:p>
    <w:p w:rsidR="00FC562C" w:rsidRDefault="00FC562C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27. Размещение информации, указанной в </w:t>
      </w:r>
      <w:hyperlink w:anchor="P164" w:history="1">
        <w:r>
          <w:rPr>
            <w:color w:val="0000FF"/>
          </w:rPr>
          <w:t>пункте 26</w:t>
        </w:r>
      </w:hyperlink>
      <w:r>
        <w:t xml:space="preserve"> настоящего Положения, осуществляется с учетом требований законодательства Российской Федерации о государственной тайне.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28. Федеральная служба по надзору в сфере здравоохранения в установленный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срок представляет по запросу юридического лица и индивидуального предпринимателя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29. Юридическое лицо и индивидуальный предприниматель вправе </w:t>
      </w:r>
      <w:proofErr w:type="gramStart"/>
      <w:r>
        <w:t xml:space="preserve">в установленном </w:t>
      </w:r>
      <w:hyperlink r:id="rId76" w:history="1">
        <w:r>
          <w:rPr>
            <w:color w:val="0000FF"/>
          </w:rPr>
          <w:t>Правилами</w:t>
        </w:r>
      </w:hyperlink>
      <w:r>
        <w:t xml:space="preserve"> порядке подать в Федеральную службу по надзору в сфере здравоохранения заявление об изменении</w:t>
      </w:r>
      <w:proofErr w:type="gramEnd"/>
      <w:r>
        <w:t xml:space="preserve"> присвоенной ранее их деятельности категории риска.</w:t>
      </w:r>
    </w:p>
    <w:p w:rsidR="00FC562C" w:rsidRDefault="00FC56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05.07.2017 N 801)</w:t>
      </w:r>
    </w:p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jc w:val="right"/>
        <w:outlineLvl w:val="1"/>
      </w:pPr>
      <w:r>
        <w:t>Приложение</w:t>
      </w:r>
    </w:p>
    <w:p w:rsidR="00FC562C" w:rsidRDefault="00FC562C">
      <w:pPr>
        <w:pStyle w:val="ConsPlusNormal"/>
        <w:jc w:val="right"/>
      </w:pPr>
      <w:r>
        <w:t xml:space="preserve">к Положению о </w:t>
      </w:r>
      <w:proofErr w:type="gramStart"/>
      <w:r>
        <w:t>государственном</w:t>
      </w:r>
      <w:proofErr w:type="gramEnd"/>
    </w:p>
    <w:p w:rsidR="00FC562C" w:rsidRDefault="00FC562C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качества и безопасности</w:t>
      </w:r>
    </w:p>
    <w:p w:rsidR="00FC562C" w:rsidRDefault="00FC562C">
      <w:pPr>
        <w:pStyle w:val="ConsPlusNormal"/>
        <w:jc w:val="right"/>
      </w:pPr>
      <w:r>
        <w:t>медицинской деятельности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Title"/>
        <w:jc w:val="center"/>
      </w:pPr>
      <w:r>
        <w:t>КРИТЕРИИ</w:t>
      </w:r>
    </w:p>
    <w:p w:rsidR="00FC562C" w:rsidRDefault="00FC562C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FC562C" w:rsidRDefault="00FC562C">
      <w:pPr>
        <w:pStyle w:val="ConsPlusTitle"/>
        <w:jc w:val="center"/>
      </w:pPr>
      <w:r>
        <w:t>ПРЕДПРИНИМАТЕЛЕЙ, ОСУЩЕСТВЛЯЮЩИХ МЕДИЦИНСКУЮ ДЕЯТЕЛЬНОСТЬ,</w:t>
      </w:r>
    </w:p>
    <w:p w:rsidR="00FC562C" w:rsidRDefault="00FC562C">
      <w:pPr>
        <w:pStyle w:val="ConsPlusTitle"/>
        <w:jc w:val="center"/>
      </w:pPr>
      <w:r>
        <w:t>К ОПРЕДЕЛЕННОЙ КАТЕГОРИИ РИСКА</w:t>
      </w:r>
    </w:p>
    <w:p w:rsidR="00FC562C" w:rsidRDefault="00FC56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5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62C" w:rsidRDefault="00FC56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05.07.2017 N 801)</w:t>
            </w:r>
          </w:p>
        </w:tc>
      </w:tr>
    </w:tbl>
    <w:p w:rsidR="00FC562C" w:rsidRDefault="00FC562C">
      <w:pPr>
        <w:pStyle w:val="ConsPlusNormal"/>
        <w:jc w:val="both"/>
      </w:pPr>
    </w:p>
    <w:p w:rsidR="00FC562C" w:rsidRDefault="00FC562C">
      <w:pPr>
        <w:pStyle w:val="ConsPlusTitle"/>
        <w:jc w:val="center"/>
        <w:outlineLvl w:val="2"/>
      </w:pPr>
      <w:r>
        <w:t>I. Общие положения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осуществлении государственного контроля отнесение деятельности юридических лиц и индивидуальных предпринимателей, осуществляющих медицинскую деятельность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199" w:history="1">
        <w:r>
          <w:rPr>
            <w:color w:val="0000FF"/>
          </w:rPr>
          <w:t>разделом II</w:t>
        </w:r>
      </w:hyperlink>
      <w: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212" w:history="1">
        <w:r>
          <w:rPr>
            <w:color w:val="0000FF"/>
          </w:rPr>
          <w:t>разделом III</w:t>
        </w:r>
      </w:hyperlink>
      <w:r>
        <w:t xml:space="preserve"> настоящего документа.</w:t>
      </w:r>
      <w:proofErr w:type="gramEnd"/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2. 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</w:t>
      </w:r>
      <w:r>
        <w:lastRenderedPageBreak/>
        <w:t>по надзору в сфере здравоохранения.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Title"/>
        <w:jc w:val="center"/>
        <w:outlineLvl w:val="2"/>
      </w:pPr>
      <w:bookmarkStart w:id="10" w:name="P199"/>
      <w:bookmarkEnd w:id="10"/>
      <w:r>
        <w:t>II. Критерии тяжести потенциальных негативных последствий</w:t>
      </w:r>
    </w:p>
    <w:p w:rsidR="00FC562C" w:rsidRDefault="00FC562C">
      <w:pPr>
        <w:pStyle w:val="ConsPlusTitle"/>
        <w:jc w:val="center"/>
      </w:pPr>
      <w:r>
        <w:t>возможного несоблюдения обязательных требований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ind w:firstLine="540"/>
        <w:jc w:val="both"/>
      </w:pPr>
      <w:r>
        <w:t>3. Объекты государственного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</w:t>
      </w:r>
      <w:proofErr w:type="gramStart"/>
      <w:r>
        <w:t xml:space="preserve"> К</w:t>
      </w:r>
      <w:proofErr w:type="gramEnd"/>
      <w:r>
        <w:t xml:space="preserve">, определяемом в соответствии с </w:t>
      </w:r>
      <w:hyperlink w:anchor="P21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15" w:history="1">
        <w:r>
          <w:rPr>
            <w:color w:val="0000FF"/>
          </w:rPr>
          <w:t>6</w:t>
        </w:r>
      </w:hyperlink>
      <w:r>
        <w:t xml:space="preserve"> настоящего документа (далее - показатель риска К), подлежат отнесению к следующим категориям риска: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а) чрезвычайно высокий риск - если показатель риска</w:t>
      </w:r>
      <w:proofErr w:type="gramStart"/>
      <w:r>
        <w:t xml:space="preserve"> К</w:t>
      </w:r>
      <w:proofErr w:type="gramEnd"/>
      <w:r>
        <w:t xml:space="preserve"> составляет свыше 453900;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б) высокий риск - если показатель риска</w:t>
      </w:r>
      <w:proofErr w:type="gramStart"/>
      <w:r>
        <w:t xml:space="preserve"> К</w:t>
      </w:r>
      <w:proofErr w:type="gramEnd"/>
      <w:r>
        <w:t xml:space="preserve"> составляет от 280901 до 453900;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в) значительный риск - если показатель риска</w:t>
      </w:r>
      <w:proofErr w:type="gramStart"/>
      <w:r>
        <w:t xml:space="preserve"> К</w:t>
      </w:r>
      <w:proofErr w:type="gramEnd"/>
      <w:r>
        <w:t xml:space="preserve"> составляет от 172301 до 280900;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г) средний риск - если показатель риска</w:t>
      </w:r>
      <w:proofErr w:type="gramStart"/>
      <w:r>
        <w:t xml:space="preserve"> К</w:t>
      </w:r>
      <w:proofErr w:type="gramEnd"/>
      <w:r>
        <w:t xml:space="preserve"> составляет от 89101 до 172300;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д) умеренный риск - если показатель риска</w:t>
      </w:r>
      <w:proofErr w:type="gramStart"/>
      <w:r>
        <w:t xml:space="preserve"> К</w:t>
      </w:r>
      <w:proofErr w:type="gramEnd"/>
      <w:r>
        <w:t xml:space="preserve"> составляет от 21300 до 89100;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е) низкий риск - если показатель риска</w:t>
      </w:r>
      <w:proofErr w:type="gramStart"/>
      <w:r>
        <w:t xml:space="preserve"> К</w:t>
      </w:r>
      <w:proofErr w:type="gramEnd"/>
      <w:r>
        <w:t xml:space="preserve"> составляет менее 21300.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>4. Показатель риска</w:t>
      </w:r>
      <w:proofErr w:type="gramStart"/>
      <w:r>
        <w:t xml:space="preserve"> К</w:t>
      </w:r>
      <w:proofErr w:type="gramEnd"/>
      <w:r>
        <w:t xml:space="preserve"> для объекта государственного контроля определяется путем суммирования значения показателей риска, присвоенных 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FC562C" w:rsidRDefault="00FC562C">
      <w:pPr>
        <w:pStyle w:val="ConsPlusNormal"/>
        <w:spacing w:before="220"/>
        <w:ind w:firstLine="540"/>
        <w:jc w:val="both"/>
      </w:pPr>
      <w:bookmarkStart w:id="11" w:name="P210"/>
      <w:bookmarkEnd w:id="11"/>
      <w:r>
        <w:t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Title"/>
        <w:jc w:val="center"/>
        <w:outlineLvl w:val="2"/>
      </w:pPr>
      <w:bookmarkStart w:id="12" w:name="P212"/>
      <w:bookmarkEnd w:id="12"/>
      <w:r>
        <w:t>Раздел III. Критерии возможного несоблюдения</w:t>
      </w:r>
    </w:p>
    <w:p w:rsidR="00FC562C" w:rsidRDefault="00FC562C">
      <w:pPr>
        <w:pStyle w:val="ConsPlusTitle"/>
        <w:jc w:val="center"/>
      </w:pPr>
      <w:r>
        <w:t>обязательных требований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ind w:firstLine="540"/>
        <w:jc w:val="both"/>
      </w:pPr>
      <w:bookmarkStart w:id="13" w:name="P215"/>
      <w:bookmarkEnd w:id="13"/>
      <w:r>
        <w:t xml:space="preserve">6. </w:t>
      </w:r>
      <w:proofErr w:type="gramStart"/>
      <w:r>
        <w:t xml:space="preserve">Объекты государственного контроля, подлежащие отнесению в соответствии с </w:t>
      </w:r>
      <w:hyperlink w:anchor="P199" w:history="1">
        <w:r>
          <w:rPr>
            <w:color w:val="0000FF"/>
          </w:rPr>
          <w:t>разделом II</w:t>
        </w:r>
      </w:hyperlink>
      <w: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</w:t>
      </w:r>
      <w:proofErr w:type="gramEnd"/>
      <w:r>
        <w:t xml:space="preserve"> к административной ответственности с назначением административного наказания в виде административного штрафа юридическому лицу, его должностным лицам, индивидуальному предпринимателю за совершение административного правонарушения, предусмотренного </w:t>
      </w:r>
      <w:hyperlink r:id="rId79" w:history="1">
        <w:r>
          <w:rPr>
            <w:color w:val="0000FF"/>
          </w:rPr>
          <w:t>частью 21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FC562C" w:rsidRDefault="00FC562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Объекты государственного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его должностным лицам</w:t>
      </w:r>
      <w:proofErr w:type="gramEnd"/>
      <w:r>
        <w:t xml:space="preserve">, индивидуальному предпринимателю за совершение административного правонарушения, указанного в </w:t>
      </w:r>
      <w:hyperlink w:anchor="P215" w:history="1">
        <w:r>
          <w:rPr>
            <w:color w:val="0000FF"/>
          </w:rPr>
          <w:t>пункте 6 настоящего</w:t>
        </w:r>
      </w:hyperlink>
      <w:r>
        <w:t xml:space="preserve"> документа.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Normal"/>
        <w:jc w:val="right"/>
        <w:outlineLvl w:val="2"/>
      </w:pPr>
      <w:r>
        <w:t>Приложение</w:t>
      </w:r>
    </w:p>
    <w:p w:rsidR="00FC562C" w:rsidRDefault="00FC562C">
      <w:pPr>
        <w:pStyle w:val="ConsPlusNormal"/>
        <w:jc w:val="right"/>
      </w:pPr>
      <w:r>
        <w:t>к критериям отнесения</w:t>
      </w:r>
    </w:p>
    <w:p w:rsidR="00FC562C" w:rsidRDefault="00FC562C">
      <w:pPr>
        <w:pStyle w:val="ConsPlusNormal"/>
        <w:jc w:val="right"/>
      </w:pPr>
      <w:r>
        <w:t>деятельности юридических лиц</w:t>
      </w:r>
    </w:p>
    <w:p w:rsidR="00FC562C" w:rsidRDefault="00FC562C">
      <w:pPr>
        <w:pStyle w:val="ConsPlusNormal"/>
        <w:jc w:val="right"/>
      </w:pPr>
      <w:r>
        <w:t>и индивидуальных предпринимателей,</w:t>
      </w:r>
    </w:p>
    <w:p w:rsidR="00FC562C" w:rsidRDefault="00FC562C">
      <w:pPr>
        <w:pStyle w:val="ConsPlusNormal"/>
        <w:jc w:val="right"/>
      </w:pPr>
      <w:r>
        <w:t>осуществляющих медицинскую</w:t>
      </w:r>
    </w:p>
    <w:p w:rsidR="00FC562C" w:rsidRDefault="00FC562C">
      <w:pPr>
        <w:pStyle w:val="ConsPlusNormal"/>
        <w:jc w:val="right"/>
      </w:pPr>
      <w:r>
        <w:t xml:space="preserve">деятельность, к </w:t>
      </w:r>
      <w:proofErr w:type="gramStart"/>
      <w:r>
        <w:t>определенной</w:t>
      </w:r>
      <w:proofErr w:type="gramEnd"/>
    </w:p>
    <w:p w:rsidR="00FC562C" w:rsidRDefault="00FC562C">
      <w:pPr>
        <w:pStyle w:val="ConsPlusNormal"/>
        <w:jc w:val="right"/>
      </w:pPr>
      <w:r>
        <w:t>категории риска</w:t>
      </w:r>
    </w:p>
    <w:p w:rsidR="00FC562C" w:rsidRDefault="00FC562C">
      <w:pPr>
        <w:pStyle w:val="ConsPlusNormal"/>
        <w:jc w:val="both"/>
      </w:pPr>
    </w:p>
    <w:p w:rsidR="00FC562C" w:rsidRDefault="00FC562C">
      <w:pPr>
        <w:pStyle w:val="ConsPlusTitle"/>
        <w:jc w:val="center"/>
      </w:pPr>
      <w:r>
        <w:t>ПОКАЗАТЕЛИ</w:t>
      </w:r>
    </w:p>
    <w:p w:rsidR="00FC562C" w:rsidRDefault="00FC562C">
      <w:pPr>
        <w:pStyle w:val="ConsPlusTitle"/>
        <w:jc w:val="center"/>
      </w:pPr>
      <w:r>
        <w:t xml:space="preserve">РИСКА, </w:t>
      </w:r>
      <w:proofErr w:type="gramStart"/>
      <w:r>
        <w:t>ПРИСВОЕННЫЕ</w:t>
      </w:r>
      <w:proofErr w:type="gramEnd"/>
      <w:r>
        <w:t xml:space="preserve"> РАБОТАМ (УСЛУГАМ), СОСТАВЛЯЮЩИМ</w:t>
      </w:r>
    </w:p>
    <w:p w:rsidR="00FC562C" w:rsidRDefault="00FC562C">
      <w:pPr>
        <w:pStyle w:val="ConsPlusTitle"/>
        <w:jc w:val="center"/>
      </w:pPr>
      <w:r>
        <w:t>МЕДИЦИНСКУЮ ДЕЯТЕЛЬНОСТЬ, С УЧЕТОМ ВИДОВ И УСЛОВИЙ</w:t>
      </w:r>
    </w:p>
    <w:p w:rsidR="00FC562C" w:rsidRDefault="00FC562C">
      <w:pPr>
        <w:pStyle w:val="ConsPlusTitle"/>
        <w:jc w:val="center"/>
      </w:pPr>
      <w:r>
        <w:t>ОКАЗАНИЯ МЕДИЦИНСКОЙ ПОМОЩИ</w:t>
      </w:r>
    </w:p>
    <w:p w:rsidR="00FC562C" w:rsidRDefault="00FC5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7032"/>
        <w:gridCol w:w="1417"/>
      </w:tblGrid>
      <w:tr w:rsidR="00FC562C">
        <w:tc>
          <w:tcPr>
            <w:tcW w:w="7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62C" w:rsidRDefault="00FC562C">
            <w:pPr>
              <w:pStyle w:val="ConsPlusNormal"/>
              <w:jc w:val="center"/>
            </w:pPr>
            <w:r>
              <w:t>Работы (услуги), составляющие медицинскую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562C" w:rsidRDefault="00FC562C">
            <w:pPr>
              <w:pStyle w:val="ConsPlusNormal"/>
              <w:jc w:val="center"/>
            </w:pPr>
            <w:r>
              <w:t>Показатели риска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  <w:outlineLvl w:val="3"/>
            </w:pPr>
            <w: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гигиене в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401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профилактической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по забору, криоконсервации и хранению половых клеток и тканей </w:t>
            </w:r>
            <w:r>
              <w:lastRenderedPageBreak/>
              <w:t>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lastRenderedPageBreak/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косметологии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профпатологии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санитарно-гигиеническим лабораторным исследованиям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5.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парадонтологии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1425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  <w:outlineLvl w:val="3"/>
            </w:pPr>
            <w: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2405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радиотерапии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рентгенэндоваскулярной диагностике и лечению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1336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2405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1603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При оказании специализированной медицинской помощи в </w:t>
            </w:r>
            <w:r>
              <w:lastRenderedPageBreak/>
              <w:t>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4409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980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490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- 490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980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профпатологии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980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радиотерапии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рентгенэндоваскулярной диагностике и лечению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1960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1470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4409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- 490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4409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980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3919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980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хранению гемопоэтических стволовых клеток и костного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2449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4899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3429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2939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490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980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2227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4008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оториноларингологии (кохлеарной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4008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4008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  <w:outlineLvl w:val="3"/>
            </w:pPr>
            <w: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скорой медицинской помощи вне медицинской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935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2806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2850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3207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2850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2850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1069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2850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2850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 xml:space="preserve">по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3207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3207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2138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скорой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935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2806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2182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935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2494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2182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2182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2182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2806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5.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3117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1559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1559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1247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935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2806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1559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1870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  <w:outlineLvl w:val="3"/>
            </w:pPr>
            <w: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оказании паллиативной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оказанию</w:t>
            </w:r>
            <w:proofErr w:type="gramEnd"/>
            <w:r>
              <w:t xml:space="preserve"> паллиативной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713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802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534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623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  <w:outlineLvl w:val="3"/>
            </w:pPr>
            <w: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дезинфектологии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диабетологии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134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профпатологии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401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356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  <w:outlineLvl w:val="3"/>
            </w:pPr>
            <w: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проведении медицинских осмотров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медицинским осмотрам (предварительным, периодическим)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медицинским осмотрам (предполетным, послеполетным)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медицинским осмотрам (предрейсовым, послерейсовым)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медицинским осмотрам (предсменным, послесменным)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медицинским осмотрам профилактическим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проведении медицинских освидетельствований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178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освидетельствованию на выявление ВИЧ-инфекции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312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both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психиатрическому освидетельствованию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При проведении медицинских экспертиз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военно-врачебной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врачебно-летной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223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медико-социальной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судебно-медицинской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proofErr w:type="gramStart"/>
            <w:r>
              <w:t>по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судебно-медицинской экспертизе и исследованию трупа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судебно-медицинской экспертизе и обследованию потерпевших, обвиняемых и других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однородной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комплексной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однородной стационарной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комплексной стационарной судебно-психиатрической экспертизе (психолого-психиатрической, сексолого-психиатрической)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экспертизе качества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- 45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экспертизе профессиональной пригодности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89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экспертизе временной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экспертизе связи заболевания с профессией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45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62C" w:rsidRDefault="00FC562C">
            <w:pPr>
              <w:pStyle w:val="ConsPlusNormal"/>
              <w:jc w:val="center"/>
              <w:outlineLvl w:val="3"/>
            </w:pPr>
            <w: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FC56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2C" w:rsidRDefault="00FC562C">
            <w:pPr>
              <w:pStyle w:val="ConsPlusNormal"/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2C" w:rsidRDefault="00FC562C">
            <w:pPr>
              <w:pStyle w:val="ConsPlusNormal"/>
            </w:pPr>
            <w:r>
              <w:t>по заготовке, хранению донорской крови и (или) ее компонентов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2C" w:rsidRDefault="00FC562C">
            <w:pPr>
              <w:pStyle w:val="ConsPlusNormal"/>
              <w:jc w:val="center"/>
            </w:pPr>
            <w:r>
              <w:t>267</w:t>
            </w:r>
          </w:p>
        </w:tc>
      </w:tr>
    </w:tbl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ind w:firstLine="540"/>
        <w:jc w:val="both"/>
      </w:pPr>
    </w:p>
    <w:p w:rsidR="00FC562C" w:rsidRDefault="00FC5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5E" w:rsidRDefault="00713B5E"/>
    <w:sectPr w:rsidR="00713B5E" w:rsidSect="00FC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562C"/>
    <w:rsid w:val="00713B5E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5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5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56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7B48E6D46245AB072FAA4C942594851344C520F9363E59275F9314786AFB457563500C39ECDBD579B9353FB01ABABFF60E19097D75365CG8X1G" TargetMode="External"/><Relationship Id="rId18" Type="http://schemas.openxmlformats.org/officeDocument/2006/relationships/hyperlink" Target="consultantplus://offline/ref=F47B48E6D46245AB072FAA4C942594851247C624F8383E59275F9314786AFB457563500C39ECDBD57EB9353FB01ABABFF60E19097D75365CG8X1G" TargetMode="External"/><Relationship Id="rId26" Type="http://schemas.openxmlformats.org/officeDocument/2006/relationships/hyperlink" Target="consultantplus://offline/ref=F47B48E6D46245AB072FAA4C942594851241C424FD3F3E59275F9314786AFB457563500C39ECDBD67AB9353FB01ABABFF60E19097D75365CG8X1G" TargetMode="External"/><Relationship Id="rId39" Type="http://schemas.openxmlformats.org/officeDocument/2006/relationships/hyperlink" Target="consultantplus://offline/ref=F47B48E6D46245AB072FAA4C942594851242C823FB383E59275F9314786AFB457563500C39ECDBD57CB9353FB01ABABFF60E19097D75365CG8X1G" TargetMode="External"/><Relationship Id="rId21" Type="http://schemas.openxmlformats.org/officeDocument/2006/relationships/hyperlink" Target="consultantplus://offline/ref=F47B48E6D46245AB072FAA4C94259485124CC223FA3F3E59275F9314786AFB45676308003BEAC5D47FAC636EF6G4XEG" TargetMode="External"/><Relationship Id="rId34" Type="http://schemas.openxmlformats.org/officeDocument/2006/relationships/hyperlink" Target="consultantplus://offline/ref=F47B48E6D46245AB072FAA4C94259485124CC223FA3F3E59275F9314786AFB457563500C39ECD2D07EB9353FB01ABABFF60E19097D75365CG8X1G" TargetMode="External"/><Relationship Id="rId42" Type="http://schemas.openxmlformats.org/officeDocument/2006/relationships/hyperlink" Target="consultantplus://offline/ref=F47B48E6D46245AB072FAA4C942594851345C822FD3D3E59275F9314786AFB457563500C39ECDBD473B9353FB01ABABFF60E19097D75365CG8X1G" TargetMode="External"/><Relationship Id="rId47" Type="http://schemas.openxmlformats.org/officeDocument/2006/relationships/hyperlink" Target="consultantplus://offline/ref=F47B48E6D46245AB072FAA4C942594851242C224FA3B3E59275F9314786AFB45676308003BEAC5D47FAC636EF6G4XEG" TargetMode="External"/><Relationship Id="rId50" Type="http://schemas.openxmlformats.org/officeDocument/2006/relationships/hyperlink" Target="consultantplus://offline/ref=F47B48E6D46245AB072FAA4C94259485134CC823FB3B3E59275F9314786AFB457563500C39ECDBD47DB9353FB01ABABFF60E19097D75365CG8X1G" TargetMode="External"/><Relationship Id="rId55" Type="http://schemas.openxmlformats.org/officeDocument/2006/relationships/hyperlink" Target="consultantplus://offline/ref=F47B48E6D46245AB072FAA4C942594851040C020F83F3E59275F9314786AFB457563500C39ECDBD47FB9353FB01ABABFF60E19097D75365CG8X1G" TargetMode="External"/><Relationship Id="rId63" Type="http://schemas.openxmlformats.org/officeDocument/2006/relationships/hyperlink" Target="consultantplus://offline/ref=F47B48E6D46245AB072FAA4C94259485124CC223FA3F3E59275F9314786AFB457563500C39ECD2D07BB9353FB01ABABFF60E19097D75365CG8X1G" TargetMode="External"/><Relationship Id="rId68" Type="http://schemas.openxmlformats.org/officeDocument/2006/relationships/hyperlink" Target="consultantplus://offline/ref=F47B48E6D46245AB072FAA4C942594851345C822FD3D3E59275F9314786AFB457563500C39ECDBD57FB9353FB01ABABFF60E19097D75365CG8X1G" TargetMode="External"/><Relationship Id="rId76" Type="http://schemas.openxmlformats.org/officeDocument/2006/relationships/hyperlink" Target="consultantplus://offline/ref=F47B48E6D46245AB072FAA4C94259485124CC125F13E3E59275F9314786AFB457563500C39ECDBD57FB9353FB01ABABFF60E19097D75365CG8X1G" TargetMode="External"/><Relationship Id="rId7" Type="http://schemas.openxmlformats.org/officeDocument/2006/relationships/hyperlink" Target="consultantplus://offline/ref=F47B48E6D46245AB072FAA4C942594851347C821FE373E59275F9314786AFB457563500C39ECDBD67BB9353FB01ABABFF60E19097D75365CG8X1G" TargetMode="External"/><Relationship Id="rId71" Type="http://schemas.openxmlformats.org/officeDocument/2006/relationships/hyperlink" Target="consultantplus://offline/ref=F47B48E6D46245AB072FAA4C942594851345C822FD3D3E59275F9314786AFB457563500C39ECDBD679B9353FB01ABABFF60E19097D75365CG8X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B48E6D46245AB072FAA4C94259485134CC423FA393E59275F9314786AFB457563500C39ECDBD47FB9353FB01ABABFF60E19097D75365CG8X1G" TargetMode="External"/><Relationship Id="rId29" Type="http://schemas.openxmlformats.org/officeDocument/2006/relationships/hyperlink" Target="consultantplus://offline/ref=F47B48E6D46245AB072FAA4C942594851241C424FD3F3E59275F9314786AFB457563500C39ECDBD67BB9353FB01ABABFF60E19097D75365CG8X1G" TargetMode="External"/><Relationship Id="rId11" Type="http://schemas.openxmlformats.org/officeDocument/2006/relationships/hyperlink" Target="consultantplus://offline/ref=F47B48E6D46245AB072FAA4C942594851241C424FD3F3E59275F9314786AFB457563500C39ECDBD47FB9353FB01ABABFF60E19097D75365CG8X1G" TargetMode="External"/><Relationship Id="rId24" Type="http://schemas.openxmlformats.org/officeDocument/2006/relationships/hyperlink" Target="consultantplus://offline/ref=F47B48E6D46245AB072FAA4C94259485134CC423FA393E59275F9314786AFB457563500C39ECDBD47FB9353FB01ABABFF60E19097D75365CG8X1G" TargetMode="External"/><Relationship Id="rId32" Type="http://schemas.openxmlformats.org/officeDocument/2006/relationships/hyperlink" Target="consultantplus://offline/ref=F47B48E6D46245AB072FAA4C94259485124CC223FA3F3E59275F9314786AFB45676308003BEAC5D47FAC636EF6G4XEG" TargetMode="External"/><Relationship Id="rId37" Type="http://schemas.openxmlformats.org/officeDocument/2006/relationships/hyperlink" Target="consultantplus://offline/ref=F47B48E6D46245AB072FAA4C942594851245C323FD3C3E59275F9314786AFB457563500C39ECDBD472B9353FB01ABABFF60E19097D75365CG8X1G" TargetMode="External"/><Relationship Id="rId40" Type="http://schemas.openxmlformats.org/officeDocument/2006/relationships/hyperlink" Target="consultantplus://offline/ref=F47B48E6D46245AB072FAA4C942594851245C323FD3C3E59275F9314786AFB457563500C39ECDBD473B9353FB01ABABFF60E19097D75365CG8X1G" TargetMode="External"/><Relationship Id="rId45" Type="http://schemas.openxmlformats.org/officeDocument/2006/relationships/hyperlink" Target="consultantplus://offline/ref=F47B48E6D46245AB072FAA4C942594851241C822FA383E59275F9314786AFB457563500C39ECDBD57AB9353FB01ABABFF60E19097D75365CG8X1G" TargetMode="External"/><Relationship Id="rId53" Type="http://schemas.openxmlformats.org/officeDocument/2006/relationships/hyperlink" Target="consultantplus://offline/ref=F47B48E6D46245AB072FAA4C94259485134CC423FA393E59275F9314786AFB457563500C39ECDBD47FB9353FB01ABABFF60E19097D75365CG8X1G" TargetMode="External"/><Relationship Id="rId58" Type="http://schemas.openxmlformats.org/officeDocument/2006/relationships/hyperlink" Target="consultantplus://offline/ref=F47B48E6D46245AB072FAA4C94259485124CC223FA3F3E59275F9314786AFB457563500C39ECDCD778B9353FB01ABABFF60E19097D75365CG8X1G" TargetMode="External"/><Relationship Id="rId66" Type="http://schemas.openxmlformats.org/officeDocument/2006/relationships/hyperlink" Target="consultantplus://offline/ref=F47B48E6D46245AB072FAA4C942594851345C822FD3D3E59275F9314786AFB457563500C39ECDBD579B9353FB01ABABFF60E19097D75365CG8X1G" TargetMode="External"/><Relationship Id="rId74" Type="http://schemas.openxmlformats.org/officeDocument/2006/relationships/hyperlink" Target="consultantplus://offline/ref=F47B48E6D46245AB072FAA4C94259485124CC125F13E3E59275F9314786AFB457563500C39ECDBD57FB9353FB01ABABFF60E19097D75365CG8X1G" TargetMode="External"/><Relationship Id="rId79" Type="http://schemas.openxmlformats.org/officeDocument/2006/relationships/hyperlink" Target="consultantplus://offline/ref=F47B48E6D46245AB072FAA4C94259485124CC223FD3E3E59275F9314786AFB45756350093FE5D2DF2EE3253BF94DB1A3F015070E6375G3X7G" TargetMode="External"/><Relationship Id="rId5" Type="http://schemas.openxmlformats.org/officeDocument/2006/relationships/hyperlink" Target="consultantplus://offline/ref=F47B48E6D46245AB072FAA4C942594851344C520F9363E59275F9314786AFB457563500C39ECDBD579B9353FB01ABABFF60E19097D75365CG8X1G" TargetMode="External"/><Relationship Id="rId61" Type="http://schemas.openxmlformats.org/officeDocument/2006/relationships/hyperlink" Target="consultantplus://offline/ref=F47B48E6D46245AB072FAA4C94259485124CC223FA3F3E59275F9314786AFB457563500C39ECDCD778B9353FB01ABABFF60E19097D75365CG8X1G" TargetMode="External"/><Relationship Id="rId10" Type="http://schemas.openxmlformats.org/officeDocument/2006/relationships/hyperlink" Target="consultantplus://offline/ref=F47B48E6D46245AB072FAA4C942594851247C624F8383E59275F9314786AFB457563500C39ECDBD57EB9353FB01ABABFF60E19097D75365CG8X1G" TargetMode="External"/><Relationship Id="rId19" Type="http://schemas.openxmlformats.org/officeDocument/2006/relationships/hyperlink" Target="consultantplus://offline/ref=F47B48E6D46245AB072FAA4C942594851241C424FD3F3E59275F9314786AFB457563500C39ECDBD572B9353FB01ABABFF60E19097D75365CG8X1G" TargetMode="External"/><Relationship Id="rId31" Type="http://schemas.openxmlformats.org/officeDocument/2006/relationships/hyperlink" Target="consultantplus://offline/ref=F47B48E6D46245AB072FAA4C942594851245C323FD3C3E59275F9314786AFB457563500C39ECDBD47CB9353FB01ABABFF60E19097D75365CG8X1G" TargetMode="External"/><Relationship Id="rId44" Type="http://schemas.openxmlformats.org/officeDocument/2006/relationships/hyperlink" Target="consultantplus://offline/ref=F47B48E6D46245AB072FAA4C94259485124CC223FA3F3E59275F9314786AFB45676308003BEAC5D47FAC636EF6G4XEG" TargetMode="External"/><Relationship Id="rId52" Type="http://schemas.openxmlformats.org/officeDocument/2006/relationships/hyperlink" Target="consultantplus://offline/ref=F47B48E6D46245AB072FAA4C942594851242C124F03C3E59275F9314786AFB457563500C39ECDBD472B9353FB01ABABFF60E19097D75365CG8X1G" TargetMode="External"/><Relationship Id="rId60" Type="http://schemas.openxmlformats.org/officeDocument/2006/relationships/hyperlink" Target="consultantplus://offline/ref=F47B48E6D46245AB072FAA4C94259485124CC223FA3F3E59275F9314786AFB457563500C39EDDBD47DB9353FB01ABABFF60E19097D75365CG8X1G" TargetMode="External"/><Relationship Id="rId65" Type="http://schemas.openxmlformats.org/officeDocument/2006/relationships/hyperlink" Target="consultantplus://offline/ref=F47B48E6D46245AB072FAA4C942594851345C822FD3D3E59275F9314786AFB457563500C39ECDBD57BB9353FB01ABABFF60E19097D75365CG8X1G" TargetMode="External"/><Relationship Id="rId73" Type="http://schemas.openxmlformats.org/officeDocument/2006/relationships/hyperlink" Target="consultantplus://offline/ref=F47B48E6D46245AB072FAA4C942594851345C822FD3D3E59275F9314786AFB457563500C39ECDBD77FB9353FB01ABABFF60E19097D75365CG8X1G" TargetMode="External"/><Relationship Id="rId78" Type="http://schemas.openxmlformats.org/officeDocument/2006/relationships/hyperlink" Target="consultantplus://offline/ref=F47B48E6D46245AB072FAA4C942594851345C822FD3D3E59275F9314786AFB457563500C39ECDBD772B9353FB01ABABFF60E19097D75365CG8X1G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7B48E6D46245AB072FAA4C942594851245C323FD3C3E59275F9314786AFB457563500C39ECDBD47FB9353FB01ABABFF60E19097D75365CG8X1G" TargetMode="External"/><Relationship Id="rId14" Type="http://schemas.openxmlformats.org/officeDocument/2006/relationships/hyperlink" Target="consultantplus://offline/ref=F47B48E6D46245AB072FAA4C942594851345C822FD3D3E59275F9314786AFB457563500C39ECDBD47FB9353FB01ABABFF60E19097D75365CG8X1G" TargetMode="External"/><Relationship Id="rId22" Type="http://schemas.openxmlformats.org/officeDocument/2006/relationships/hyperlink" Target="consultantplus://offline/ref=F47B48E6D46245AB072FAA4C942594851242C824F8393E59275F9314786AFB457563500C39ECDBD47FB9353FB01ABABFF60E19097D75365CG8X1G" TargetMode="External"/><Relationship Id="rId27" Type="http://schemas.openxmlformats.org/officeDocument/2006/relationships/hyperlink" Target="consultantplus://offline/ref=F47B48E6D46245AB072FAA4C942594851040C020F83F3E59275F9314786AFB457563500C39ECDBD479B9353FB01ABABFF60E19097D75365CG8X1G" TargetMode="External"/><Relationship Id="rId30" Type="http://schemas.openxmlformats.org/officeDocument/2006/relationships/hyperlink" Target="consultantplus://offline/ref=F47B48E6D46245AB072FAA4C942594851241C424FD3F3E59275F9314786AFB457563500C39ECDBD678B9353FB01ABABFF60E19097D75365CG8X1G" TargetMode="External"/><Relationship Id="rId35" Type="http://schemas.openxmlformats.org/officeDocument/2006/relationships/hyperlink" Target="consultantplus://offline/ref=F47B48E6D46245AB072FAA4C942594851242C224FA3B3E59275F9314786AFB457563500E3AEBD0802BF63463F649A9BDF50E1B0C61G7X6G" TargetMode="External"/><Relationship Id="rId43" Type="http://schemas.openxmlformats.org/officeDocument/2006/relationships/hyperlink" Target="consultantplus://offline/ref=F47B48E6D46245AB072FAA4C942594851242C224FA3B3E59275F9314786AFB45676308003BEAC5D47FAC636EF6G4XEG" TargetMode="External"/><Relationship Id="rId48" Type="http://schemas.openxmlformats.org/officeDocument/2006/relationships/hyperlink" Target="consultantplus://offline/ref=F47B48E6D46245AB072FAA4C942594851241C926FD3B3E59275F9314786AFB457563500C39ECDBD47CB9353FB01ABABFF60E19097D75365CG8X1G" TargetMode="External"/><Relationship Id="rId56" Type="http://schemas.openxmlformats.org/officeDocument/2006/relationships/hyperlink" Target="consultantplus://offline/ref=F47B48E6D46245AB072FAA4C942594851040C020F83F3E59275F9314786AFB457563500C39ECDBD479B9353FB01ABABFF60E19097D75365CG8X1G" TargetMode="External"/><Relationship Id="rId64" Type="http://schemas.openxmlformats.org/officeDocument/2006/relationships/hyperlink" Target="consultantplus://offline/ref=F47B48E6D46245AB072FAA4C94259485124CC125F13E3E59275F9314786AFB457563500C39ECDBD57FB9353FB01ABABFF60E19097D75365CG8X1G" TargetMode="External"/><Relationship Id="rId69" Type="http://schemas.openxmlformats.org/officeDocument/2006/relationships/hyperlink" Target="consultantplus://offline/ref=F47B48E6D46245AB072FAA4C942594851345C822FD3D3E59275F9314786AFB457563500C39ECDBD67BB9353FB01ABABFF60E19097D75365CG8X1G" TargetMode="External"/><Relationship Id="rId77" Type="http://schemas.openxmlformats.org/officeDocument/2006/relationships/hyperlink" Target="consultantplus://offline/ref=F47B48E6D46245AB072FAA4C942594851345C822FD3D3E59275F9314786AFB457563500C39ECDBD77DB9353FB01ABABFF60E19097D75365CG8X1G" TargetMode="External"/><Relationship Id="rId8" Type="http://schemas.openxmlformats.org/officeDocument/2006/relationships/hyperlink" Target="consultantplus://offline/ref=F47B48E6D46245AB072FAA4C94259485134CC423FA393E59275F9314786AFB457563500C39ECDBD47FB9353FB01ABABFF60E19097D75365CG8X1G" TargetMode="External"/><Relationship Id="rId51" Type="http://schemas.openxmlformats.org/officeDocument/2006/relationships/hyperlink" Target="consultantplus://offline/ref=F47B48E6D46245AB072FAA4C942594851347C821FE373E59275F9314786AFB457563500C39ECDBD67BB9353FB01ABABFF60E19097D75365CG8X1G" TargetMode="External"/><Relationship Id="rId72" Type="http://schemas.openxmlformats.org/officeDocument/2006/relationships/hyperlink" Target="consultantplus://offline/ref=F47B48E6D46245AB072FAA4C942594851345C822FD3D3E59275F9314786AFB457563500C39ECDBD673B9353FB01ABABFF60E19097D75365CG8X1G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7B48E6D46245AB072FAA4C94259485124CC223FA3F3E59275F9314786AFB457563500C39ECD2D07AB9353FB01ABABFF60E19097D75365CG8X1G" TargetMode="External"/><Relationship Id="rId17" Type="http://schemas.openxmlformats.org/officeDocument/2006/relationships/hyperlink" Target="consultantplus://offline/ref=F47B48E6D46245AB072FAA4C942594851245C323FD3C3E59275F9314786AFB457563500C39ECDBD47FB9353FB01ABABFF60E19097D75365CG8X1G" TargetMode="External"/><Relationship Id="rId25" Type="http://schemas.openxmlformats.org/officeDocument/2006/relationships/hyperlink" Target="consultantplus://offline/ref=F47B48E6D46245AB072FAA4C942594851242C823FB383E59275F9314786AFB457563500C39ECDBD57CB9353FB01ABABFF60E19097D75365CG8X1G" TargetMode="External"/><Relationship Id="rId33" Type="http://schemas.openxmlformats.org/officeDocument/2006/relationships/hyperlink" Target="consultantplus://offline/ref=F47B48E6D46245AB072FAA4C94259485124CC223FA3F3E59275F9314786AFB457563500C39ECD2D07BB9353FB01ABABFF60E19097D75365CG8X1G" TargetMode="External"/><Relationship Id="rId38" Type="http://schemas.openxmlformats.org/officeDocument/2006/relationships/hyperlink" Target="consultantplus://offline/ref=F47B48E6D46245AB072FAA4C942594851241C424FD3F3E59275F9314786AFB457563500C39ECDBD67FB9353FB01ABABFF60E19097D75365CG8X1G" TargetMode="External"/><Relationship Id="rId46" Type="http://schemas.openxmlformats.org/officeDocument/2006/relationships/hyperlink" Target="consultantplus://offline/ref=F47B48E6D46245AB072FAA4C942594851245C121F03A3E59275F9314786AFB45676308003BEAC5D47FAC636EF6G4XEG" TargetMode="External"/><Relationship Id="rId59" Type="http://schemas.openxmlformats.org/officeDocument/2006/relationships/hyperlink" Target="consultantplus://offline/ref=F47B48E6D46245AB072FAA4C942594851241C42FFB393E59275F9314786AFB45756350083BE4D0802BF63463F649A9BDF50E1B0C61G7X6G" TargetMode="External"/><Relationship Id="rId67" Type="http://schemas.openxmlformats.org/officeDocument/2006/relationships/hyperlink" Target="consultantplus://offline/ref=F47B48E6D46245AB072FAA4C942594851345C822FD3D3E59275F9314786AFB457563500C39ECDBD57EB9353FB01ABABFF60E19097D75365CG8X1G" TargetMode="External"/><Relationship Id="rId20" Type="http://schemas.openxmlformats.org/officeDocument/2006/relationships/hyperlink" Target="consultantplus://offline/ref=F47B48E6D46245AB072FAA4C942594851344C520F9363E59275F9314786AFB457563500C39ECDBD579B9353FB01ABABFF60E19097D75365CG8X1G" TargetMode="External"/><Relationship Id="rId41" Type="http://schemas.openxmlformats.org/officeDocument/2006/relationships/hyperlink" Target="consultantplus://offline/ref=F47B48E6D46245AB072FAA4C942594851241C424FD3F3E59275F9314786AFB457563500C39ECDBD67CB9353FB01ABABFF60E19097D75365CG8X1G" TargetMode="External"/><Relationship Id="rId54" Type="http://schemas.openxmlformats.org/officeDocument/2006/relationships/hyperlink" Target="consultantplus://offline/ref=F47B48E6D46245AB072FAA4C942594851040C020F83F3E59275F9314786AFB457563500C39ECDBD479B9353FB01ABABFF60E19097D75365CG8X1G" TargetMode="External"/><Relationship Id="rId62" Type="http://schemas.openxmlformats.org/officeDocument/2006/relationships/hyperlink" Target="consultantplus://offline/ref=F47B48E6D46245AB072FAA4C94259485124CC223FA3F3E59275F9314786AFB457563500C39ECD2D07BB9353FB01ABABFF60E19097D75365CG8X1G" TargetMode="External"/><Relationship Id="rId70" Type="http://schemas.openxmlformats.org/officeDocument/2006/relationships/hyperlink" Target="consultantplus://offline/ref=F47B48E6D46245AB072FAA4C942594851345C822FD3D3E59275F9314786AFB457563500C39ECDBD678B9353FB01ABABFF60E19097D75365CG8X1G" TargetMode="External"/><Relationship Id="rId75" Type="http://schemas.openxmlformats.org/officeDocument/2006/relationships/hyperlink" Target="consultantplus://offline/ref=F47B48E6D46245AB072FAA4C942594851345C822FD3D3E59275F9314786AFB457563500C39ECDBD77CB9353FB01ABABFF60E19097D75365CG8X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B48E6D46245AB072FAA4C942594851345C822FD3D3E59275F9314786AFB457563500C39ECDBD47FB9353FB01ABABFF60E19097D75365CG8X1G" TargetMode="External"/><Relationship Id="rId15" Type="http://schemas.openxmlformats.org/officeDocument/2006/relationships/hyperlink" Target="consultantplus://offline/ref=F47B48E6D46245AB072FAA4C942594851347C821FE373E59275F9314786AFB457563500C39ECDBD67BB9353FB01ABABFF60E19097D75365CG8X1G" TargetMode="External"/><Relationship Id="rId23" Type="http://schemas.openxmlformats.org/officeDocument/2006/relationships/hyperlink" Target="consultantplus://offline/ref=F47B48E6D46245AB072FAA4C942594851241C72FFE363E59275F9314786AFB457563500C39ECDBD47CB9353FB01ABABFF60E19097D75365CG8X1G" TargetMode="External"/><Relationship Id="rId28" Type="http://schemas.openxmlformats.org/officeDocument/2006/relationships/hyperlink" Target="consultantplus://offline/ref=F47B48E6D46245AB072FAA4C942594851040C020F83F3E59275F9314786AFB457563500C39ECDBD47FB9353FB01ABABFF60E19097D75365CG8X1G" TargetMode="External"/><Relationship Id="rId36" Type="http://schemas.openxmlformats.org/officeDocument/2006/relationships/hyperlink" Target="consultantplus://offline/ref=F47B48E6D46245AB072FAA4C942594851241C424FD3F3E59275F9314786AFB457563500C39ECDBD679B9353FB01ABABFF60E19097D75365CG8X1G" TargetMode="External"/><Relationship Id="rId49" Type="http://schemas.openxmlformats.org/officeDocument/2006/relationships/hyperlink" Target="consultantplus://offline/ref=F47B48E6D46245AB072FAA4C942594851247C624F8383E59275F9314786AFB457563500C39ECDBD57EB9353FB01ABABFF60E19097D75365CG8X1G" TargetMode="External"/><Relationship Id="rId57" Type="http://schemas.openxmlformats.org/officeDocument/2006/relationships/hyperlink" Target="consultantplus://offline/ref=F47B48E6D46245AB072FAA4C942594851040C020F83F3E59275F9314786AFB457563500C39ECDBD47FB9353FB01ABABFF60E19097D75365CG8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10552</Words>
  <Characters>60153</Characters>
  <Application>Microsoft Office Word</Application>
  <DocSecurity>0</DocSecurity>
  <Lines>501</Lines>
  <Paragraphs>141</Paragraphs>
  <ScaleCrop>false</ScaleCrop>
  <Company>Reanimator Extreme Edition</Company>
  <LinksUpToDate>false</LinksUpToDate>
  <CharactersWithSpaces>70564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</dc:creator>
  <cp:lastModifiedBy>orgmetod</cp:lastModifiedBy>
  <cp:revision>1</cp:revision>
  <dcterms:created xsi:type="dcterms:W3CDTF">2021-05-26T06:23:00Z</dcterms:created>
  <dcterms:modified xsi:type="dcterms:W3CDTF">2021-05-26T06:24:00Z</dcterms:modified>
</cp:coreProperties>
</file>